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007/2011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Maria Fausta Teixeira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Desenhos Curriculares da Escola Municipal de Ensino Fundamental Maria Fausta Teixeira,  para análise e aprovação: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 A análise dos Desenhos Curriculares que compõem 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alteração do Desenho Curricular do turno noite, para os anos 2011 e 2012, dá-se pela inclusão da Educação Física, no respectivo turno escolar das aulas.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Os  Desenhos Curriculares fazem parte dos Planos de Estudos  e disciplinam o Ensino Fundamental de 8(oito) e 9(nove) anos, com organização curricular por séries/anos, referente ao período letivo de 2009 a 2011, seguindo as orientações da Resolução CME Nº008/2008.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os Desenhos Curriculares estão aprovados, ressalvadas  as possíveis incorreções de linguagem.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Das três cópias originais dos Desenhos Curriculares e justificativas homologadas, fica uma arquivada no Conselho Municipal de Educação e duas cópias são encaminhadas à Secretaria Municipal de Educação, sendo uma enviada para a escola, devendo a mesma compor os Planos de Estudos.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12 de maio de 2011.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 – Centro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